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754393" w:rsidRDefault="00384362" w:rsidP="003960BA">
      <w:pPr>
        <w:spacing w:after="0" w:line="240" w:lineRule="auto"/>
        <w:jc w:val="center"/>
      </w:pPr>
      <w:r w:rsidRPr="00754393">
        <w:t>Southwest Colorado Council of Governments</w:t>
      </w:r>
    </w:p>
    <w:p w:rsidR="00384362" w:rsidRPr="00754393" w:rsidRDefault="00D26409" w:rsidP="003960BA">
      <w:pPr>
        <w:spacing w:after="0" w:line="240" w:lineRule="auto"/>
        <w:jc w:val="center"/>
      </w:pPr>
      <w:r>
        <w:t>October</w:t>
      </w:r>
      <w:r w:rsidR="00384362" w:rsidRPr="00754393">
        <w:t xml:space="preserve"> Board Meeting</w:t>
      </w:r>
    </w:p>
    <w:p w:rsidR="00384362" w:rsidRPr="00754393" w:rsidRDefault="00D26409" w:rsidP="003960BA">
      <w:pPr>
        <w:spacing w:after="0" w:line="240" w:lineRule="auto"/>
        <w:jc w:val="center"/>
      </w:pPr>
      <w:r>
        <w:t>3 October</w:t>
      </w:r>
      <w:r w:rsidR="00384362" w:rsidRPr="00754393">
        <w:t xml:space="preserve"> 2014</w:t>
      </w:r>
    </w:p>
    <w:p w:rsidR="00D26409" w:rsidRDefault="00D26409" w:rsidP="00D26409">
      <w:pPr>
        <w:spacing w:after="0" w:line="240" w:lineRule="auto"/>
        <w:jc w:val="center"/>
      </w:pPr>
      <w:r>
        <w:t>La Plata County Court House</w:t>
      </w:r>
    </w:p>
    <w:p w:rsidR="00384362" w:rsidRPr="00754393" w:rsidRDefault="00384362" w:rsidP="003960BA">
      <w:pPr>
        <w:spacing w:after="0" w:line="240" w:lineRule="auto"/>
        <w:jc w:val="center"/>
      </w:pPr>
    </w:p>
    <w:p w:rsidR="00384362" w:rsidRPr="00754393" w:rsidRDefault="00384362" w:rsidP="003960BA">
      <w:pPr>
        <w:spacing w:after="0" w:line="240" w:lineRule="auto"/>
        <w:rPr>
          <w:u w:val="single"/>
        </w:rPr>
      </w:pPr>
      <w:r w:rsidRPr="00754393">
        <w:rPr>
          <w:u w:val="single"/>
        </w:rPr>
        <w:t>Board in Attendance:</w:t>
      </w:r>
    </w:p>
    <w:p w:rsidR="00384362" w:rsidRDefault="00384362" w:rsidP="003960BA">
      <w:pPr>
        <w:spacing w:after="0" w:line="240" w:lineRule="auto"/>
      </w:pPr>
      <w:r w:rsidRPr="00754393">
        <w:t xml:space="preserve">Michael Whiting – Archuleta County </w:t>
      </w:r>
    </w:p>
    <w:p w:rsidR="00FF4436" w:rsidRDefault="00FF4436" w:rsidP="003960BA">
      <w:pPr>
        <w:spacing w:after="0" w:line="240" w:lineRule="auto"/>
      </w:pPr>
      <w:r>
        <w:t xml:space="preserve">Dick White – City of Durango </w:t>
      </w:r>
    </w:p>
    <w:p w:rsidR="00FF4436" w:rsidRDefault="00FF4436" w:rsidP="003960BA">
      <w:pPr>
        <w:spacing w:after="0" w:line="240" w:lineRule="auto"/>
      </w:pPr>
      <w:r>
        <w:t>Ernie Williams – Dolores County</w:t>
      </w:r>
    </w:p>
    <w:p w:rsidR="00FF51D2" w:rsidRDefault="00FF51D2" w:rsidP="00FF51D2">
      <w:pPr>
        <w:spacing w:after="0" w:line="240" w:lineRule="auto"/>
      </w:pPr>
      <w:r>
        <w:t xml:space="preserve">Michelle Nelson – Town of Bayfield </w:t>
      </w:r>
    </w:p>
    <w:p w:rsidR="00FF51D2" w:rsidRPr="00754393" w:rsidRDefault="00FF4436" w:rsidP="00FF51D2">
      <w:pPr>
        <w:spacing w:after="0" w:line="240" w:lineRule="auto"/>
      </w:pPr>
      <w:r w:rsidRPr="00754393">
        <w:t>Andrea Phillips – Town of Mancos</w:t>
      </w:r>
      <w:r w:rsidRPr="00754393">
        <w:br/>
      </w:r>
      <w:r w:rsidR="00FF51D2">
        <w:t>Lana Hancock – Town of Dolores</w:t>
      </w:r>
      <w:r w:rsidR="00FF51D2">
        <w:br/>
      </w:r>
      <w:r w:rsidR="00FF51D2" w:rsidRPr="00754393">
        <w:t xml:space="preserve">William </w:t>
      </w:r>
      <w:proofErr w:type="spellStart"/>
      <w:r w:rsidR="00FF51D2" w:rsidRPr="00754393">
        <w:t>Tookey</w:t>
      </w:r>
      <w:proofErr w:type="spellEnd"/>
      <w:r w:rsidR="00FF51D2" w:rsidRPr="00754393">
        <w:t xml:space="preserve"> – San Juan County </w:t>
      </w:r>
    </w:p>
    <w:p w:rsidR="00FF4436" w:rsidRDefault="00FF4436" w:rsidP="00FF4436">
      <w:pPr>
        <w:spacing w:after="0" w:line="240" w:lineRule="auto"/>
      </w:pPr>
      <w:r w:rsidRPr="00754393">
        <w:t>Greg Schulte – Town of Pagosa Springs</w:t>
      </w:r>
    </w:p>
    <w:p w:rsidR="00A07511" w:rsidRDefault="00FF51D2" w:rsidP="00A07511">
      <w:pPr>
        <w:spacing w:after="0" w:line="240" w:lineRule="auto"/>
      </w:pPr>
      <w:r>
        <w:t xml:space="preserve">Joe </w:t>
      </w:r>
      <w:proofErr w:type="spellStart"/>
      <w:r>
        <w:t>Kerby</w:t>
      </w:r>
      <w:proofErr w:type="spellEnd"/>
      <w:r>
        <w:t xml:space="preserve"> – La Plata County</w:t>
      </w:r>
      <w:r w:rsidR="00A07511">
        <w:br/>
        <w:t xml:space="preserve">Chris </w:t>
      </w:r>
      <w:proofErr w:type="spellStart"/>
      <w:r w:rsidR="00A07511">
        <w:t>Tookey</w:t>
      </w:r>
      <w:proofErr w:type="spellEnd"/>
      <w:r w:rsidR="00A07511">
        <w:t xml:space="preserve"> – Town of Silverton</w:t>
      </w:r>
      <w:r w:rsidR="00A07511">
        <w:br/>
        <w:t>John Egan – Town of Pagosa Springs</w:t>
      </w:r>
    </w:p>
    <w:p w:rsidR="007F3F53" w:rsidRDefault="007F3F53" w:rsidP="007F3F53">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Dan </w:t>
      </w:r>
      <w:proofErr w:type="spellStart"/>
      <w:r>
        <w:rPr>
          <w:rFonts w:ascii="Arial" w:hAnsi="Arial" w:cs="Arial"/>
          <w:color w:val="222222"/>
          <w:sz w:val="20"/>
          <w:szCs w:val="20"/>
          <w:shd w:val="clear" w:color="auto" w:fill="FFFFFF"/>
        </w:rPr>
        <w:t>Naiman</w:t>
      </w:r>
      <w:proofErr w:type="spellEnd"/>
      <w:r>
        <w:rPr>
          <w:rFonts w:ascii="Arial" w:hAnsi="Arial" w:cs="Arial"/>
          <w:color w:val="222222"/>
          <w:sz w:val="20"/>
          <w:szCs w:val="20"/>
          <w:shd w:val="clear" w:color="auto" w:fill="FFFFFF"/>
        </w:rPr>
        <w:t xml:space="preserve"> – Town of Ignacio</w:t>
      </w:r>
      <w:r w:rsidR="00A339C8">
        <w:rPr>
          <w:rFonts w:ascii="Arial" w:hAnsi="Arial" w:cs="Arial"/>
          <w:color w:val="222222"/>
          <w:sz w:val="20"/>
          <w:szCs w:val="20"/>
          <w:shd w:val="clear" w:color="auto" w:fill="FFFFFF"/>
        </w:rPr>
        <w:t xml:space="preserve"> (non-voting member)</w:t>
      </w:r>
    </w:p>
    <w:p w:rsidR="00FF51D2" w:rsidRPr="00754393" w:rsidRDefault="00FF51D2" w:rsidP="00FF51D2">
      <w:pPr>
        <w:spacing w:after="0" w:line="240" w:lineRule="auto"/>
      </w:pPr>
      <w:r w:rsidRPr="00754393">
        <w:t>Shane Hale – City of Cortez</w:t>
      </w:r>
      <w:r>
        <w:t xml:space="preserve"> (via phone)</w:t>
      </w:r>
    </w:p>
    <w:p w:rsidR="00FF4436" w:rsidRPr="00754393" w:rsidRDefault="00FF4436" w:rsidP="003960BA">
      <w:pPr>
        <w:spacing w:after="0" w:line="240" w:lineRule="auto"/>
      </w:pPr>
    </w:p>
    <w:p w:rsidR="003960BA" w:rsidRPr="00754393" w:rsidRDefault="00384362" w:rsidP="003960BA">
      <w:pPr>
        <w:spacing w:after="0" w:line="240" w:lineRule="auto"/>
      </w:pPr>
      <w:r w:rsidRPr="00754393">
        <w:rPr>
          <w:u w:val="single"/>
        </w:rPr>
        <w:t>Staff in Attendance</w:t>
      </w:r>
      <w:proofErr w:type="gramStart"/>
      <w:r w:rsidRPr="00754393">
        <w:rPr>
          <w:u w:val="single"/>
        </w:rPr>
        <w:t>:</w:t>
      </w:r>
      <w:proofErr w:type="gramEnd"/>
      <w:r w:rsidRPr="00754393">
        <w:rPr>
          <w:u w:val="single"/>
        </w:rPr>
        <w:br/>
      </w:r>
      <w:r w:rsidRPr="00754393">
        <w:t xml:space="preserve">Miriam </w:t>
      </w:r>
      <w:proofErr w:type="spellStart"/>
      <w:r w:rsidRPr="00754393">
        <w:t>Gillow</w:t>
      </w:r>
      <w:proofErr w:type="spellEnd"/>
      <w:r w:rsidRPr="00754393">
        <w:t xml:space="preserve">-Wiles – Executive Director </w:t>
      </w:r>
      <w:r w:rsidRPr="00754393">
        <w:br/>
      </w:r>
    </w:p>
    <w:p w:rsidR="00BA6CEE" w:rsidRDefault="009B56CE" w:rsidP="00D26409">
      <w:pPr>
        <w:spacing w:after="0" w:line="240" w:lineRule="auto"/>
      </w:pPr>
      <w:r w:rsidRPr="00754393">
        <w:rPr>
          <w:u w:val="single"/>
        </w:rPr>
        <w:t>Guests in Attendance</w:t>
      </w:r>
      <w:proofErr w:type="gramStart"/>
      <w:r w:rsidRPr="00754393">
        <w:rPr>
          <w:u w:val="single"/>
        </w:rPr>
        <w:t>:</w:t>
      </w:r>
      <w:proofErr w:type="gramEnd"/>
      <w:r w:rsidRPr="00754393">
        <w:rPr>
          <w:u w:val="single"/>
        </w:rPr>
        <w:br/>
      </w:r>
      <w:r w:rsidR="00D26409">
        <w:t xml:space="preserve">Ken Charles </w:t>
      </w:r>
      <w:r w:rsidR="00FF4436">
        <w:t>–</w:t>
      </w:r>
      <w:r w:rsidR="00D26409">
        <w:t xml:space="preserve"> </w:t>
      </w:r>
      <w:proofErr w:type="spellStart"/>
      <w:r w:rsidR="00D26409">
        <w:t>DoLA</w:t>
      </w:r>
      <w:proofErr w:type="spellEnd"/>
    </w:p>
    <w:p w:rsidR="00FF51D2" w:rsidRPr="009C19FA" w:rsidRDefault="00FF51D2" w:rsidP="00FF51D2">
      <w:pPr>
        <w:spacing w:after="0" w:line="240" w:lineRule="auto"/>
        <w:rPr>
          <w:rFonts w:ascii="Arial" w:hAnsi="Arial" w:cs="Arial"/>
          <w:color w:val="222222"/>
          <w:sz w:val="20"/>
          <w:szCs w:val="20"/>
          <w:shd w:val="clear" w:color="auto" w:fill="FFFFFF"/>
        </w:rPr>
      </w:pPr>
      <w:r>
        <w:t xml:space="preserve">Darlene Marcus – </w:t>
      </w:r>
      <w:r w:rsidR="00F4622C">
        <w:t>Congressman</w:t>
      </w:r>
      <w:r>
        <w:t xml:space="preserve"> Tipton’s Office</w:t>
      </w:r>
      <w:r w:rsidR="00F7040F">
        <w:br/>
      </w:r>
      <w:r w:rsidR="007F3F53" w:rsidRPr="009C19FA">
        <w:rPr>
          <w:rFonts w:ascii="Arial" w:hAnsi="Arial" w:cs="Arial"/>
          <w:sz w:val="20"/>
          <w:szCs w:val="20"/>
          <w:shd w:val="clear" w:color="auto" w:fill="FFFFFF"/>
        </w:rPr>
        <w:t xml:space="preserve">John Whitney – Senator </w:t>
      </w:r>
      <w:proofErr w:type="spellStart"/>
      <w:r w:rsidR="007F3F53" w:rsidRPr="009C19FA">
        <w:rPr>
          <w:rFonts w:ascii="Arial" w:hAnsi="Arial" w:cs="Arial"/>
          <w:sz w:val="20"/>
          <w:szCs w:val="20"/>
          <w:shd w:val="clear" w:color="auto" w:fill="FFFFFF"/>
        </w:rPr>
        <w:t>Bennet’s</w:t>
      </w:r>
      <w:proofErr w:type="spellEnd"/>
      <w:r w:rsidR="007F3F53" w:rsidRPr="009C19FA">
        <w:rPr>
          <w:rFonts w:ascii="Arial" w:hAnsi="Arial" w:cs="Arial"/>
          <w:sz w:val="20"/>
          <w:szCs w:val="20"/>
          <w:shd w:val="clear" w:color="auto" w:fill="FFFFFF"/>
        </w:rPr>
        <w:t xml:space="preserve"> Office</w:t>
      </w:r>
      <w:r w:rsidRPr="009C19FA">
        <w:br/>
      </w:r>
    </w:p>
    <w:p w:rsidR="00FD2774" w:rsidRPr="00F51641" w:rsidRDefault="00FD2774" w:rsidP="003960BA">
      <w:pPr>
        <w:spacing w:after="0" w:line="240" w:lineRule="auto"/>
        <w:rPr>
          <w:b/>
        </w:rPr>
      </w:pPr>
    </w:p>
    <w:p w:rsidR="00FD2774" w:rsidRPr="00754393" w:rsidRDefault="00FD2774" w:rsidP="00FD2774">
      <w:pPr>
        <w:pStyle w:val="ListParagraph"/>
        <w:numPr>
          <w:ilvl w:val="0"/>
          <w:numId w:val="1"/>
        </w:numPr>
        <w:spacing w:after="0" w:line="240" w:lineRule="auto"/>
        <w:rPr>
          <w:b/>
          <w:u w:val="single"/>
        </w:rPr>
      </w:pPr>
      <w:r w:rsidRPr="00754393">
        <w:rPr>
          <w:b/>
        </w:rPr>
        <w:t>Call to Order</w:t>
      </w:r>
    </w:p>
    <w:p w:rsidR="007008C8" w:rsidRDefault="00FD2774" w:rsidP="00881821">
      <w:pPr>
        <w:pStyle w:val="ListParagraph"/>
        <w:spacing w:after="0" w:line="240" w:lineRule="auto"/>
        <w:ind w:left="1080"/>
      </w:pPr>
      <w:r w:rsidRPr="00754393">
        <w:t>The meeting was called to order at 1:37pm</w:t>
      </w:r>
      <w:r w:rsidR="000D5671" w:rsidRPr="00754393">
        <w:t xml:space="preserve">. Everyone introduced themselves. </w:t>
      </w:r>
    </w:p>
    <w:p w:rsidR="00514EDE" w:rsidRPr="00754393" w:rsidRDefault="00514EDE" w:rsidP="00BE2C00">
      <w:pPr>
        <w:pStyle w:val="ListParagraph"/>
        <w:spacing w:after="0" w:line="240" w:lineRule="auto"/>
        <w:ind w:left="1080"/>
      </w:pPr>
    </w:p>
    <w:p w:rsidR="00FD2774" w:rsidRPr="00754393" w:rsidRDefault="00FD2774" w:rsidP="00FD2774">
      <w:pPr>
        <w:pStyle w:val="ListParagraph"/>
        <w:numPr>
          <w:ilvl w:val="0"/>
          <w:numId w:val="1"/>
        </w:numPr>
        <w:spacing w:after="0" w:line="240" w:lineRule="auto"/>
        <w:rPr>
          <w:b/>
        </w:rPr>
      </w:pPr>
      <w:r w:rsidRPr="00754393">
        <w:rPr>
          <w:b/>
        </w:rPr>
        <w:t xml:space="preserve">Consent Agenda: Minutes &amp; Financials </w:t>
      </w:r>
    </w:p>
    <w:p w:rsidR="00FD2774" w:rsidRDefault="00A37C68" w:rsidP="00FD2774">
      <w:pPr>
        <w:pStyle w:val="ListParagraph"/>
        <w:spacing w:after="0" w:line="240" w:lineRule="auto"/>
        <w:ind w:left="1080"/>
        <w:rPr>
          <w:b/>
        </w:rPr>
      </w:pPr>
      <w:r>
        <w:rPr>
          <w:b/>
        </w:rPr>
        <w:t>In the September minutes, a motion to amend the agenda changing the Club 20 FCC Letter discussion into a decision item</w:t>
      </w:r>
      <w:r w:rsidR="00404B2F">
        <w:rPr>
          <w:b/>
        </w:rPr>
        <w:t xml:space="preserve"> was placed in the wrong area on</w:t>
      </w:r>
      <w:r>
        <w:rPr>
          <w:b/>
        </w:rPr>
        <w:t xml:space="preserve"> the minutes. This update was made prior to the board meeting; however, the updated minutes did not make the board packet in time. </w:t>
      </w:r>
      <w:r w:rsidR="005956D2">
        <w:rPr>
          <w:b/>
        </w:rPr>
        <w:t xml:space="preserve">Motion to Approve </w:t>
      </w:r>
      <w:r w:rsidR="005F062E">
        <w:rPr>
          <w:b/>
        </w:rPr>
        <w:t>September 2014</w:t>
      </w:r>
      <w:r w:rsidR="005956D2">
        <w:rPr>
          <w:b/>
        </w:rPr>
        <w:t xml:space="preserve"> Minutes</w:t>
      </w:r>
      <w:r w:rsidR="00F4622C">
        <w:rPr>
          <w:b/>
        </w:rPr>
        <w:t xml:space="preserve"> with changes that have already been rectified</w:t>
      </w:r>
      <w:r w:rsidR="00FD2774" w:rsidRPr="00754393">
        <w:rPr>
          <w:b/>
        </w:rPr>
        <w:t xml:space="preserve">: </w:t>
      </w:r>
      <w:r w:rsidR="005956D2">
        <w:rPr>
          <w:b/>
        </w:rPr>
        <w:t>Dick White</w:t>
      </w:r>
      <w:r w:rsidR="00FD2774" w:rsidRPr="00754393">
        <w:rPr>
          <w:b/>
        </w:rPr>
        <w:t xml:space="preserve">, Second: </w:t>
      </w:r>
      <w:r w:rsidR="005956D2">
        <w:rPr>
          <w:b/>
        </w:rPr>
        <w:t xml:space="preserve">William </w:t>
      </w:r>
      <w:proofErr w:type="spellStart"/>
      <w:r w:rsidR="005956D2">
        <w:rPr>
          <w:b/>
        </w:rPr>
        <w:t>Tookey</w:t>
      </w:r>
      <w:proofErr w:type="spellEnd"/>
      <w:r w:rsidR="00FD2774" w:rsidRPr="00754393">
        <w:rPr>
          <w:b/>
        </w:rPr>
        <w:t xml:space="preserve">. </w:t>
      </w:r>
      <w:proofErr w:type="gramStart"/>
      <w:r w:rsidR="00FD2774" w:rsidRPr="00754393">
        <w:rPr>
          <w:b/>
        </w:rPr>
        <w:t>Passed by a unanimous voice vote.</w:t>
      </w:r>
      <w:proofErr w:type="gramEnd"/>
    </w:p>
    <w:p w:rsidR="00AF3050" w:rsidRDefault="00AF3050" w:rsidP="00FD2774">
      <w:pPr>
        <w:pStyle w:val="ListParagraph"/>
        <w:spacing w:after="0" w:line="240" w:lineRule="auto"/>
        <w:ind w:left="1080"/>
        <w:rPr>
          <w:b/>
        </w:rPr>
      </w:pPr>
    </w:p>
    <w:p w:rsidR="005956D2" w:rsidRPr="00754393" w:rsidRDefault="005956D2" w:rsidP="005956D2">
      <w:pPr>
        <w:pStyle w:val="ListParagraph"/>
        <w:spacing w:after="0" w:line="240" w:lineRule="auto"/>
        <w:ind w:left="1080"/>
        <w:rPr>
          <w:b/>
        </w:rPr>
      </w:pPr>
      <w:r>
        <w:rPr>
          <w:b/>
        </w:rPr>
        <w:t xml:space="preserve">Motion to Approve August </w:t>
      </w:r>
      <w:r w:rsidR="005F062E">
        <w:rPr>
          <w:b/>
        </w:rPr>
        <w:t xml:space="preserve">2014 </w:t>
      </w:r>
      <w:r>
        <w:rPr>
          <w:b/>
        </w:rPr>
        <w:t>Financials</w:t>
      </w:r>
      <w:r w:rsidRPr="00754393">
        <w:rPr>
          <w:b/>
        </w:rPr>
        <w:t xml:space="preserve">: </w:t>
      </w:r>
      <w:r>
        <w:rPr>
          <w:b/>
        </w:rPr>
        <w:t xml:space="preserve">William </w:t>
      </w:r>
      <w:proofErr w:type="spellStart"/>
      <w:r>
        <w:rPr>
          <w:b/>
        </w:rPr>
        <w:t>Tookey</w:t>
      </w:r>
      <w:proofErr w:type="spellEnd"/>
      <w:r w:rsidRPr="00754393">
        <w:rPr>
          <w:b/>
        </w:rPr>
        <w:t xml:space="preserve">, Second: </w:t>
      </w:r>
      <w:r>
        <w:rPr>
          <w:b/>
        </w:rPr>
        <w:t>Dick White</w:t>
      </w:r>
      <w:r w:rsidRPr="00754393">
        <w:rPr>
          <w:b/>
        </w:rPr>
        <w:t xml:space="preserve">. </w:t>
      </w:r>
      <w:proofErr w:type="gramStart"/>
      <w:r w:rsidRPr="00754393">
        <w:rPr>
          <w:b/>
        </w:rPr>
        <w:t>Passed by a unanimous voice vote.</w:t>
      </w:r>
      <w:proofErr w:type="gramEnd"/>
    </w:p>
    <w:p w:rsidR="007008C8" w:rsidRPr="00754393" w:rsidRDefault="007008C8" w:rsidP="00FD2774">
      <w:pPr>
        <w:pStyle w:val="ListParagraph"/>
        <w:spacing w:after="0" w:line="240" w:lineRule="auto"/>
        <w:ind w:left="1080"/>
        <w:rPr>
          <w:b/>
        </w:rPr>
      </w:pPr>
    </w:p>
    <w:p w:rsidR="00FD2774" w:rsidRDefault="00B73990" w:rsidP="00FD2774">
      <w:pPr>
        <w:pStyle w:val="ListParagraph"/>
        <w:numPr>
          <w:ilvl w:val="0"/>
          <w:numId w:val="1"/>
        </w:numPr>
        <w:spacing w:after="0" w:line="240" w:lineRule="auto"/>
        <w:rPr>
          <w:b/>
        </w:rPr>
      </w:pPr>
      <w:r>
        <w:rPr>
          <w:b/>
        </w:rPr>
        <w:t>Discussion Items</w:t>
      </w:r>
      <w:r w:rsidR="002E45F9">
        <w:rPr>
          <w:b/>
        </w:rPr>
        <w:t>:</w:t>
      </w:r>
    </w:p>
    <w:p w:rsidR="002E45F9" w:rsidRPr="002E45F9" w:rsidRDefault="002E45F9" w:rsidP="002E45F9">
      <w:pPr>
        <w:pStyle w:val="ListParagraph"/>
        <w:spacing w:after="0" w:line="240" w:lineRule="auto"/>
        <w:ind w:left="1080"/>
        <w:rPr>
          <w:u w:val="single"/>
        </w:rPr>
      </w:pPr>
      <w:r w:rsidRPr="002E45F9">
        <w:rPr>
          <w:u w:val="single"/>
        </w:rPr>
        <w:t>Executive Session</w:t>
      </w:r>
      <w:r>
        <w:rPr>
          <w:u w:val="single"/>
        </w:rPr>
        <w:t>:</w:t>
      </w:r>
    </w:p>
    <w:p w:rsidR="002E45F9" w:rsidRPr="002E45F9" w:rsidRDefault="002E45F9" w:rsidP="002E45F9">
      <w:pPr>
        <w:pStyle w:val="ListParagraph"/>
        <w:spacing w:after="0" w:line="240" w:lineRule="auto"/>
        <w:ind w:left="1080"/>
      </w:pPr>
      <w:r>
        <w:t xml:space="preserve">A question was asked as to the happenings with the Executive Session that happened at the last board meeting at the Silverton Town Hall. Michael Whiting informed the board that the executive session pertained to a contract fulfillment. A work session with the contracted </w:t>
      </w:r>
      <w:r>
        <w:lastRenderedPageBreak/>
        <w:t>individual was held prior to the COG board meeting, and it appears all contract requirements will be upheld without further Executive Sessions scheduled. A resolution will be brought to the full board when all details are at hand; most likely the next board meeting.</w:t>
      </w:r>
    </w:p>
    <w:p w:rsidR="002E45F9" w:rsidRDefault="002E45F9" w:rsidP="00425A11">
      <w:pPr>
        <w:pStyle w:val="ListParagraph"/>
        <w:spacing w:after="0" w:line="240" w:lineRule="auto"/>
        <w:ind w:left="1080"/>
      </w:pPr>
    </w:p>
    <w:p w:rsidR="00941AC5" w:rsidRPr="00754393" w:rsidRDefault="00941AC5" w:rsidP="00941AC5">
      <w:pPr>
        <w:pStyle w:val="ListParagraph"/>
        <w:numPr>
          <w:ilvl w:val="0"/>
          <w:numId w:val="1"/>
        </w:numPr>
        <w:spacing w:after="0" w:line="240" w:lineRule="auto"/>
        <w:rPr>
          <w:b/>
        </w:rPr>
      </w:pPr>
      <w:r w:rsidRPr="00754393">
        <w:rPr>
          <w:b/>
        </w:rPr>
        <w:t>Decision Items:</w:t>
      </w:r>
    </w:p>
    <w:p w:rsidR="00941AC5" w:rsidRDefault="00B73990" w:rsidP="00941AC5">
      <w:pPr>
        <w:pStyle w:val="ListParagraph"/>
        <w:spacing w:after="0" w:line="240" w:lineRule="auto"/>
        <w:ind w:left="1080"/>
        <w:rPr>
          <w:u w:val="single"/>
        </w:rPr>
      </w:pPr>
      <w:r>
        <w:rPr>
          <w:u w:val="single"/>
        </w:rPr>
        <w:t>Draft 2015 Budget</w:t>
      </w:r>
      <w:r w:rsidR="00941AC5" w:rsidRPr="00754393">
        <w:rPr>
          <w:u w:val="single"/>
        </w:rPr>
        <w:t>:</w:t>
      </w:r>
    </w:p>
    <w:p w:rsidR="002E45F9" w:rsidRDefault="002E45F9" w:rsidP="00941AC5">
      <w:pPr>
        <w:pStyle w:val="ListParagraph"/>
        <w:spacing w:after="0" w:line="240" w:lineRule="auto"/>
        <w:ind w:left="1080"/>
      </w:pPr>
      <w:r>
        <w:t xml:space="preserve">There </w:t>
      </w:r>
      <w:r w:rsidR="00052DAA">
        <w:t>was concern</w:t>
      </w:r>
      <w:r>
        <w:t xml:space="preserve"> about the budget being very close, especially if some communities choose not to participate in 2015 dues. Should we have legal issues within the year, the budget would be </w:t>
      </w:r>
      <w:r w:rsidR="00E96B90">
        <w:t>consumed</w:t>
      </w:r>
      <w:r>
        <w:t xml:space="preserve"> quickly. </w:t>
      </w:r>
      <w:r w:rsidR="00E96B90">
        <w:t>This b</w:t>
      </w:r>
      <w:r w:rsidR="0038162B">
        <w:t xml:space="preserve">udget would need to be adhered to very closely. </w:t>
      </w:r>
    </w:p>
    <w:p w:rsidR="0038162B" w:rsidRDefault="0038162B" w:rsidP="00941AC5">
      <w:pPr>
        <w:pStyle w:val="ListParagraph"/>
        <w:spacing w:after="0" w:line="240" w:lineRule="auto"/>
        <w:ind w:left="1080"/>
      </w:pPr>
    </w:p>
    <w:p w:rsidR="00DD437D" w:rsidRDefault="00767671" w:rsidP="00941AC5">
      <w:pPr>
        <w:pStyle w:val="ListParagraph"/>
        <w:spacing w:after="0" w:line="240" w:lineRule="auto"/>
        <w:ind w:left="1080"/>
      </w:pPr>
      <w:r>
        <w:t>All Hazards grants</w:t>
      </w:r>
      <w:r w:rsidR="00E96B90">
        <w:t xml:space="preserve"> - </w:t>
      </w:r>
      <w:r w:rsidR="0038162B">
        <w:t>All Hazards grants run a year behind. Currently, we are using the 2013 grant and will be using the 2014 grant in 2015. These funds go to the com</w:t>
      </w:r>
      <w:r w:rsidR="00DD437D">
        <w:t>munities and emergency services managers to purchase radios, ground antenna</w:t>
      </w:r>
      <w:r w:rsidR="00E96B90">
        <w:t>s</w:t>
      </w:r>
      <w:r w:rsidR="00DD437D">
        <w:t>, etc. There is also administration dollars</w:t>
      </w:r>
      <w:r w:rsidR="00E96B90">
        <w:t xml:space="preserve"> included</w:t>
      </w:r>
      <w:r w:rsidR="00DD437D">
        <w:t>.</w:t>
      </w:r>
      <w:r w:rsidR="005C71C3">
        <w:t xml:space="preserve"> The</w:t>
      </w:r>
      <w:r w:rsidR="00E96B90">
        <w:t xml:space="preserve"> budgeted</w:t>
      </w:r>
      <w:r w:rsidR="005C71C3">
        <w:t xml:space="preserve"> 2013 AH grant funds indicate what will be available in 2015 as some of the funds have already been spent in 2014. In addition, the AH 2014 funds will be spent throughout both 2015 and 2016 as these grants run for two years.  </w:t>
      </w:r>
    </w:p>
    <w:p w:rsidR="005C71C3" w:rsidRDefault="005C71C3" w:rsidP="00941AC5">
      <w:pPr>
        <w:pStyle w:val="ListParagraph"/>
        <w:spacing w:after="0" w:line="240" w:lineRule="auto"/>
        <w:ind w:left="1080"/>
      </w:pPr>
    </w:p>
    <w:p w:rsidR="005C71C3" w:rsidRDefault="00767671" w:rsidP="00941AC5">
      <w:pPr>
        <w:pStyle w:val="ListParagraph"/>
        <w:spacing w:after="0" w:line="240" w:lineRule="auto"/>
        <w:ind w:left="1080"/>
      </w:pPr>
      <w:r>
        <w:t xml:space="preserve">SCAN revenues - </w:t>
      </w:r>
      <w:r w:rsidR="005C71C3">
        <w:t>SCAN revenues</w:t>
      </w:r>
      <w:r w:rsidR="00896D60">
        <w:t xml:space="preserve"> are exact figures. CEDAR, Brainstorm, and FastTrack revenues are for dark fiber leasing </w:t>
      </w:r>
      <w:r>
        <w:t>that are</w:t>
      </w:r>
      <w:r w:rsidR="00896D60">
        <w:t xml:space="preserve"> </w:t>
      </w:r>
      <w:r w:rsidR="00A62FDA">
        <w:t xml:space="preserve">contractual and not over inflated </w:t>
      </w:r>
      <w:r>
        <w:t>for</w:t>
      </w:r>
      <w:r w:rsidR="00A62FDA">
        <w:t xml:space="preserve"> possible future revenues. </w:t>
      </w:r>
    </w:p>
    <w:p w:rsidR="00770EA2" w:rsidRDefault="00770EA2" w:rsidP="00941AC5">
      <w:pPr>
        <w:pStyle w:val="ListParagraph"/>
        <w:spacing w:after="0" w:line="240" w:lineRule="auto"/>
        <w:ind w:left="1080"/>
      </w:pPr>
    </w:p>
    <w:p w:rsidR="00770EA2" w:rsidRDefault="00767671" w:rsidP="00941AC5">
      <w:pPr>
        <w:pStyle w:val="ListParagraph"/>
        <w:spacing w:after="0" w:line="240" w:lineRule="auto"/>
        <w:ind w:left="1080"/>
      </w:pPr>
      <w:r>
        <w:t xml:space="preserve">E-TICS - </w:t>
      </w:r>
      <w:r w:rsidR="00770EA2">
        <w:t xml:space="preserve">To bring other communities in with the E-TICS, a contractor would be needed because communities do not have the staff. Shane Hale feels the need is there, and a contractor </w:t>
      </w:r>
      <w:r w:rsidR="00086821">
        <w:t xml:space="preserve">should </w:t>
      </w:r>
      <w:r w:rsidR="00770EA2">
        <w:t>be sought by staff</w:t>
      </w:r>
      <w:r w:rsidR="00086821">
        <w:t>.</w:t>
      </w:r>
    </w:p>
    <w:p w:rsidR="00A62FDA" w:rsidRDefault="00A62FDA" w:rsidP="00941AC5">
      <w:pPr>
        <w:pStyle w:val="ListParagraph"/>
        <w:spacing w:after="0" w:line="240" w:lineRule="auto"/>
        <w:ind w:left="1080"/>
      </w:pPr>
    </w:p>
    <w:p w:rsidR="00A62FDA" w:rsidRDefault="00B55F9E" w:rsidP="00941AC5">
      <w:pPr>
        <w:pStyle w:val="ListParagraph"/>
        <w:spacing w:after="0" w:line="240" w:lineRule="auto"/>
        <w:ind w:left="1080"/>
      </w:pPr>
      <w:r>
        <w:t xml:space="preserve">Staff - </w:t>
      </w:r>
      <w:r w:rsidR="00A62FDA">
        <w:t xml:space="preserve">The budget includes a part-time position for </w:t>
      </w:r>
      <w:r w:rsidR="00236924">
        <w:t xml:space="preserve">a </w:t>
      </w:r>
      <w:r w:rsidR="00A62FDA">
        <w:t xml:space="preserve">general office person. </w:t>
      </w:r>
    </w:p>
    <w:p w:rsidR="00DD437D" w:rsidRDefault="00DD437D" w:rsidP="00941AC5">
      <w:pPr>
        <w:pStyle w:val="ListParagraph"/>
        <w:spacing w:after="0" w:line="240" w:lineRule="auto"/>
        <w:ind w:left="1080"/>
      </w:pPr>
    </w:p>
    <w:p w:rsidR="0038162B" w:rsidRDefault="00086CA4" w:rsidP="005C71C3">
      <w:pPr>
        <w:pStyle w:val="ListParagraph"/>
        <w:spacing w:after="0" w:line="240" w:lineRule="auto"/>
        <w:ind w:left="1080"/>
      </w:pPr>
      <w:r>
        <w:t>A fund</w:t>
      </w:r>
      <w:r w:rsidR="00DD437D">
        <w:t xml:space="preserve"> balance was requested</w:t>
      </w:r>
      <w:r w:rsidR="00B55F9E">
        <w:t xml:space="preserve"> as a fund balance from the previous year will help determine if net income is correct going forward into next year’s </w:t>
      </w:r>
      <w:proofErr w:type="gramStart"/>
      <w:r w:rsidR="00B55F9E">
        <w:t xml:space="preserve">budget </w:t>
      </w:r>
      <w:r w:rsidR="00DD437D">
        <w:t>.</w:t>
      </w:r>
      <w:proofErr w:type="gramEnd"/>
      <w:r w:rsidR="00DD437D">
        <w:t xml:space="preserve"> </w:t>
      </w:r>
      <w:r w:rsidR="005C71C3">
        <w:t xml:space="preserve">Sara will work on a fund balance to present to the board. </w:t>
      </w:r>
    </w:p>
    <w:p w:rsidR="00883075" w:rsidRDefault="00883075" w:rsidP="005C71C3">
      <w:pPr>
        <w:pStyle w:val="ListParagraph"/>
        <w:spacing w:after="0" w:line="240" w:lineRule="auto"/>
        <w:ind w:left="1080"/>
      </w:pPr>
    </w:p>
    <w:p w:rsidR="00883075" w:rsidRPr="002E45F9" w:rsidRDefault="00B55F9E" w:rsidP="005C71C3">
      <w:pPr>
        <w:pStyle w:val="ListParagraph"/>
        <w:spacing w:after="0" w:line="240" w:lineRule="auto"/>
        <w:ind w:left="1080"/>
      </w:pPr>
      <w:r>
        <w:t xml:space="preserve">Consulting - </w:t>
      </w:r>
      <w:r w:rsidR="00883075">
        <w:t xml:space="preserve">Consulting services are lumped into one account, which will include an IT consultant and the RREO consultant. </w:t>
      </w:r>
    </w:p>
    <w:p w:rsidR="002E45F9" w:rsidRDefault="002E45F9" w:rsidP="00941AC5">
      <w:pPr>
        <w:pStyle w:val="ListParagraph"/>
        <w:spacing w:after="0" w:line="240" w:lineRule="auto"/>
        <w:ind w:left="1080"/>
      </w:pPr>
    </w:p>
    <w:p w:rsidR="00B73990" w:rsidRDefault="00CD238F" w:rsidP="00941AC5">
      <w:pPr>
        <w:pStyle w:val="ListParagraph"/>
        <w:spacing w:after="0" w:line="240" w:lineRule="auto"/>
        <w:ind w:left="1080"/>
      </w:pPr>
      <w:r>
        <w:t xml:space="preserve">AAA - </w:t>
      </w:r>
      <w:r w:rsidR="0099192B" w:rsidRPr="0099192B">
        <w:t xml:space="preserve">The AAA is currently paying their bookkeeper $10,000 </w:t>
      </w:r>
      <w:r w:rsidR="0099192B">
        <w:t xml:space="preserve">annually, so this is what was budgeted for with the COG doing the AAA books in 2015. </w:t>
      </w:r>
    </w:p>
    <w:p w:rsidR="00086CA4" w:rsidRDefault="00086CA4" w:rsidP="00941AC5">
      <w:pPr>
        <w:pStyle w:val="ListParagraph"/>
        <w:spacing w:after="0" w:line="240" w:lineRule="auto"/>
        <w:ind w:left="1080"/>
      </w:pPr>
    </w:p>
    <w:p w:rsidR="00086CA4" w:rsidRPr="0099192B" w:rsidRDefault="00086CA4" w:rsidP="00CD238F">
      <w:pPr>
        <w:pStyle w:val="ListParagraph"/>
        <w:spacing w:after="0" w:line="240" w:lineRule="auto"/>
        <w:ind w:left="1080"/>
      </w:pPr>
      <w:r>
        <w:t xml:space="preserve">This preliminary budget needed to be presented to the board by October 15, but not approved.  </w:t>
      </w:r>
      <w:r w:rsidR="00CD238F">
        <w:t xml:space="preserve">Therefore, this budget was reviewed by the board with no decision made. The board agrees in the direction of the budget, but does ask that staff complete a fund balance and look into alternatives if end-of-year figures are in the red. </w:t>
      </w:r>
    </w:p>
    <w:p w:rsidR="0099192B" w:rsidRDefault="0099192B" w:rsidP="00941AC5">
      <w:pPr>
        <w:pStyle w:val="ListParagraph"/>
        <w:spacing w:after="0" w:line="240" w:lineRule="auto"/>
        <w:ind w:left="1080"/>
        <w:rPr>
          <w:b/>
        </w:rPr>
      </w:pPr>
    </w:p>
    <w:p w:rsidR="00D0356A" w:rsidRPr="00754393" w:rsidRDefault="00D8536F" w:rsidP="00D0356A">
      <w:pPr>
        <w:pStyle w:val="ListParagraph"/>
        <w:spacing w:after="0" w:line="240" w:lineRule="auto"/>
        <w:ind w:left="1080"/>
        <w:rPr>
          <w:u w:val="single"/>
        </w:rPr>
      </w:pPr>
      <w:r>
        <w:rPr>
          <w:u w:val="single"/>
        </w:rPr>
        <w:t>CIRSA Renewal</w:t>
      </w:r>
      <w:r w:rsidR="00F36FF8">
        <w:rPr>
          <w:u w:val="single"/>
        </w:rPr>
        <w:t>:</w:t>
      </w:r>
    </w:p>
    <w:p w:rsidR="00D8536F" w:rsidRDefault="00FF1489" w:rsidP="00447D1C">
      <w:pPr>
        <w:pStyle w:val="ListParagraph"/>
        <w:spacing w:after="0" w:line="240" w:lineRule="auto"/>
        <w:ind w:left="1080"/>
      </w:pPr>
      <w:r>
        <w:t xml:space="preserve">The Property and Casualty insurance premium went down and the Workman’s Comp insurance premium went up, which basically even each other out making the overall premium stay essentially the same for 2015. The premium does not reflect a possible part-time admin person next year. </w:t>
      </w:r>
    </w:p>
    <w:p w:rsidR="002A78D1" w:rsidRPr="00142EDD" w:rsidRDefault="002A78D1" w:rsidP="00447D1C">
      <w:pPr>
        <w:pStyle w:val="ListParagraph"/>
        <w:spacing w:after="0" w:line="240" w:lineRule="auto"/>
        <w:ind w:left="1080"/>
        <w:rPr>
          <w:b/>
        </w:rPr>
      </w:pPr>
      <w:r w:rsidRPr="00142EDD">
        <w:rPr>
          <w:b/>
        </w:rPr>
        <w:lastRenderedPageBreak/>
        <w:t>(This decision item was combined with the next item, CEBT Renewal)</w:t>
      </w:r>
    </w:p>
    <w:p w:rsidR="00FF1489" w:rsidRDefault="00FF1489" w:rsidP="00447D1C">
      <w:pPr>
        <w:pStyle w:val="ListParagraph"/>
        <w:spacing w:after="0" w:line="240" w:lineRule="auto"/>
        <w:ind w:left="1080"/>
      </w:pPr>
    </w:p>
    <w:p w:rsidR="00FF1489" w:rsidRDefault="00FF1489" w:rsidP="00447D1C">
      <w:pPr>
        <w:pStyle w:val="ListParagraph"/>
        <w:spacing w:after="0" w:line="240" w:lineRule="auto"/>
        <w:ind w:left="1080"/>
        <w:rPr>
          <w:u w:val="single"/>
        </w:rPr>
      </w:pPr>
      <w:r w:rsidRPr="00FF1489">
        <w:rPr>
          <w:u w:val="single"/>
        </w:rPr>
        <w:t>CEBT Renewal</w:t>
      </w:r>
      <w:r w:rsidR="00F36FF8">
        <w:rPr>
          <w:u w:val="single"/>
        </w:rPr>
        <w:t>:</w:t>
      </w:r>
    </w:p>
    <w:p w:rsidR="00F36FF8" w:rsidRPr="00FF1489" w:rsidRDefault="00FF1489" w:rsidP="00F36FF8">
      <w:pPr>
        <w:pStyle w:val="ListParagraph"/>
        <w:spacing w:after="0" w:line="240" w:lineRule="auto"/>
        <w:ind w:left="1080"/>
      </w:pPr>
      <w:r>
        <w:t>The premium increased because we changed from CEBT’s state calendar year to our calendar year for budgeting purposes</w:t>
      </w:r>
      <w:r w:rsidR="00F36FF8">
        <w:t>,</w:t>
      </w:r>
      <w:r>
        <w:t xml:space="preserve"> meaning we had a premium increase in July for CEBT’s calendar year, but because we are changing our annual policy to begin January, we will see another increase in January.  </w:t>
      </w:r>
    </w:p>
    <w:p w:rsidR="00D8536F" w:rsidRDefault="00D8536F" w:rsidP="00447D1C">
      <w:pPr>
        <w:pStyle w:val="ListParagraph"/>
        <w:spacing w:after="0" w:line="240" w:lineRule="auto"/>
        <w:ind w:left="1080"/>
        <w:rPr>
          <w:b/>
        </w:rPr>
      </w:pPr>
    </w:p>
    <w:p w:rsidR="00447D1C" w:rsidRDefault="00447D1C" w:rsidP="00447D1C">
      <w:pPr>
        <w:pStyle w:val="ListParagraph"/>
        <w:spacing w:after="0" w:line="240" w:lineRule="auto"/>
        <w:ind w:left="1080"/>
        <w:rPr>
          <w:b/>
        </w:rPr>
      </w:pPr>
      <w:r w:rsidRPr="00754393">
        <w:rPr>
          <w:b/>
        </w:rPr>
        <w:t xml:space="preserve">Motion to </w:t>
      </w:r>
      <w:proofErr w:type="gramStart"/>
      <w:r w:rsidRPr="00754393">
        <w:rPr>
          <w:b/>
        </w:rPr>
        <w:t>Approve</w:t>
      </w:r>
      <w:proofErr w:type="gramEnd"/>
      <w:r w:rsidRPr="00754393">
        <w:rPr>
          <w:b/>
        </w:rPr>
        <w:t xml:space="preserve"> </w:t>
      </w:r>
      <w:r w:rsidR="005D6612">
        <w:rPr>
          <w:b/>
        </w:rPr>
        <w:t>both the CIRSA and CEBT renewals with Michael Whiting as signature authority</w:t>
      </w:r>
      <w:r w:rsidRPr="00754393">
        <w:rPr>
          <w:b/>
        </w:rPr>
        <w:t xml:space="preserve">: </w:t>
      </w:r>
      <w:r w:rsidR="005D6612">
        <w:rPr>
          <w:b/>
        </w:rPr>
        <w:t>Ernie Williams</w:t>
      </w:r>
      <w:r w:rsidRPr="00754393">
        <w:rPr>
          <w:b/>
        </w:rPr>
        <w:t xml:space="preserve">, Second: </w:t>
      </w:r>
      <w:r w:rsidR="00052DAA">
        <w:rPr>
          <w:b/>
        </w:rPr>
        <w:t>Andrea</w:t>
      </w:r>
      <w:r w:rsidR="005D6612">
        <w:rPr>
          <w:b/>
        </w:rPr>
        <w:t xml:space="preserve"> Phillips</w:t>
      </w:r>
      <w:r w:rsidRPr="00754393">
        <w:rPr>
          <w:b/>
        </w:rPr>
        <w:t xml:space="preserve">. </w:t>
      </w:r>
      <w:proofErr w:type="gramStart"/>
      <w:r w:rsidRPr="00754393">
        <w:rPr>
          <w:b/>
        </w:rPr>
        <w:t>Passed by a unanimous voice vote.</w:t>
      </w:r>
      <w:proofErr w:type="gramEnd"/>
    </w:p>
    <w:p w:rsidR="003423B2" w:rsidRPr="00754393" w:rsidRDefault="003423B2" w:rsidP="00447D1C">
      <w:pPr>
        <w:pStyle w:val="ListParagraph"/>
        <w:spacing w:after="0" w:line="240" w:lineRule="auto"/>
        <w:ind w:left="1080"/>
        <w:rPr>
          <w:b/>
        </w:rPr>
      </w:pPr>
    </w:p>
    <w:p w:rsidR="00E96AD3" w:rsidRPr="00754393" w:rsidRDefault="00F36FF8" w:rsidP="00865C33">
      <w:pPr>
        <w:pStyle w:val="ListParagraph"/>
        <w:spacing w:after="0" w:line="240" w:lineRule="auto"/>
        <w:ind w:left="1080"/>
        <w:rPr>
          <w:u w:val="single"/>
        </w:rPr>
      </w:pPr>
      <w:r>
        <w:rPr>
          <w:u w:val="single"/>
        </w:rPr>
        <w:t>Letter of Support 160/550 Interchange:</w:t>
      </w:r>
    </w:p>
    <w:p w:rsidR="00B94BD9" w:rsidRDefault="00B94BD9" w:rsidP="003423B2">
      <w:pPr>
        <w:pStyle w:val="ListParagraph"/>
        <w:spacing w:after="0" w:line="240" w:lineRule="auto"/>
        <w:ind w:left="1080"/>
      </w:pPr>
      <w:r>
        <w:t>M</w:t>
      </w:r>
      <w:r w:rsidR="00F93B52">
        <w:t xml:space="preserve">oney </w:t>
      </w:r>
      <w:r w:rsidR="004E1B5F">
        <w:t xml:space="preserve">has been </w:t>
      </w:r>
      <w:r w:rsidR="00F93B52">
        <w:t xml:space="preserve">dedicated to this project before with no </w:t>
      </w:r>
      <w:r w:rsidR="00A243A3">
        <w:t>completion</w:t>
      </w:r>
      <w:r w:rsidR="00F93B52">
        <w:t xml:space="preserve">. </w:t>
      </w:r>
      <w:r w:rsidR="004E1B5F">
        <w:t xml:space="preserve">Some communities feel there </w:t>
      </w:r>
      <w:r w:rsidR="00F93B52">
        <w:t xml:space="preserve">are other important projects </w:t>
      </w:r>
      <w:r w:rsidR="004E1B5F">
        <w:t xml:space="preserve">that need to be considered </w:t>
      </w:r>
      <w:r w:rsidR="00B062DB">
        <w:t>where funds could be put to good use</w:t>
      </w:r>
      <w:r w:rsidR="00F93B52">
        <w:t xml:space="preserve">. </w:t>
      </w:r>
      <w:r>
        <w:t xml:space="preserve">Ernie Williams </w:t>
      </w:r>
      <w:r w:rsidR="006E609E">
        <w:t>stated</w:t>
      </w:r>
      <w:r>
        <w:t xml:space="preserve"> that c</w:t>
      </w:r>
      <w:r w:rsidR="00B062DB">
        <w:t xml:space="preserve">hanges have been made to this interchange plan creating an increased cost of </w:t>
      </w:r>
      <w:r>
        <w:t>$27 million</w:t>
      </w:r>
      <w:r w:rsidR="00F93B52">
        <w:t xml:space="preserve">. </w:t>
      </w:r>
    </w:p>
    <w:p w:rsidR="00B94BD9" w:rsidRDefault="002254A5" w:rsidP="00B94BD9">
      <w:pPr>
        <w:pStyle w:val="ListParagraph"/>
        <w:spacing w:after="0" w:line="240" w:lineRule="auto"/>
        <w:ind w:left="1080"/>
      </w:pPr>
      <w:r>
        <w:t>The TP</w:t>
      </w:r>
      <w:r w:rsidR="00B94BD9">
        <w:t>R is in place for these issues. A</w:t>
      </w:r>
      <w:r w:rsidR="00B062DB">
        <w:t>t the TPR meeting that took place prior to the COG board meeting</w:t>
      </w:r>
      <w:r w:rsidR="00B94BD9">
        <w:t xml:space="preserve"> October 8</w:t>
      </w:r>
      <w:r w:rsidR="00B062DB">
        <w:t xml:space="preserve">, the </w:t>
      </w:r>
      <w:r>
        <w:t xml:space="preserve">TPR </w:t>
      </w:r>
      <w:r w:rsidR="00B062DB">
        <w:t xml:space="preserve">decided to table this issue until the December meeting where research </w:t>
      </w:r>
      <w:r w:rsidR="00B94BD9">
        <w:t>will be given to</w:t>
      </w:r>
      <w:r w:rsidR="00B062DB">
        <w:t xml:space="preserve"> indicate </w:t>
      </w:r>
      <w:r>
        <w:t xml:space="preserve">how much money </w:t>
      </w:r>
      <w:r w:rsidR="00B94BD9">
        <w:t>SB</w:t>
      </w:r>
      <w:r>
        <w:t>228 will forward construction</w:t>
      </w:r>
      <w:r w:rsidR="00B062DB">
        <w:t xml:space="preserve"> and what</w:t>
      </w:r>
      <w:r>
        <w:t xml:space="preserve"> criteria </w:t>
      </w:r>
      <w:r w:rsidR="00B062DB">
        <w:t xml:space="preserve">have been used to </w:t>
      </w:r>
      <w:r>
        <w:t xml:space="preserve">rank </w:t>
      </w:r>
      <w:r w:rsidR="00B062DB">
        <w:t>transportation</w:t>
      </w:r>
      <w:r>
        <w:t xml:space="preserve"> projects. </w:t>
      </w:r>
    </w:p>
    <w:p w:rsidR="00DC3BFF" w:rsidRDefault="00DC3BFF" w:rsidP="003423B2">
      <w:pPr>
        <w:pStyle w:val="ListParagraph"/>
        <w:spacing w:after="0" w:line="240" w:lineRule="auto"/>
        <w:ind w:left="1080"/>
      </w:pPr>
    </w:p>
    <w:p w:rsidR="003423B2" w:rsidRPr="00754393" w:rsidRDefault="003423B2" w:rsidP="003423B2">
      <w:pPr>
        <w:pStyle w:val="ListParagraph"/>
        <w:spacing w:after="0" w:line="240" w:lineRule="auto"/>
        <w:ind w:left="1080"/>
        <w:rPr>
          <w:b/>
        </w:rPr>
      </w:pPr>
      <w:r w:rsidRPr="00754393">
        <w:rPr>
          <w:b/>
        </w:rPr>
        <w:t xml:space="preserve">Motion </w:t>
      </w:r>
      <w:r w:rsidR="00B94BD9">
        <w:rPr>
          <w:b/>
        </w:rPr>
        <w:t>to table this item until the next COG meeting</w:t>
      </w:r>
      <w:r w:rsidR="006E609E">
        <w:rPr>
          <w:b/>
        </w:rPr>
        <w:t xml:space="preserve"> where additional information can be gathered from CDOT and the TPR</w:t>
      </w:r>
      <w:r w:rsidR="00746751">
        <w:rPr>
          <w:b/>
        </w:rPr>
        <w:t>:</w:t>
      </w:r>
      <w:r w:rsidRPr="00754393">
        <w:rPr>
          <w:b/>
        </w:rPr>
        <w:t xml:space="preserve"> </w:t>
      </w:r>
      <w:r w:rsidR="00746751">
        <w:rPr>
          <w:b/>
        </w:rPr>
        <w:t>Ernie Williams</w:t>
      </w:r>
      <w:r w:rsidRPr="00754393">
        <w:rPr>
          <w:b/>
        </w:rPr>
        <w:t xml:space="preserve">, Second: </w:t>
      </w:r>
      <w:r w:rsidR="00746751">
        <w:rPr>
          <w:b/>
        </w:rPr>
        <w:t>Shane Hale</w:t>
      </w:r>
      <w:r w:rsidRPr="00754393">
        <w:rPr>
          <w:b/>
        </w:rPr>
        <w:t xml:space="preserve">. </w:t>
      </w:r>
      <w:proofErr w:type="gramStart"/>
      <w:r w:rsidRPr="00754393">
        <w:rPr>
          <w:b/>
        </w:rPr>
        <w:t>Passed by a unanimous voice vote.</w:t>
      </w:r>
      <w:proofErr w:type="gramEnd"/>
    </w:p>
    <w:p w:rsidR="003423B2" w:rsidRDefault="003423B2" w:rsidP="00017FA6">
      <w:pPr>
        <w:pStyle w:val="ListParagraph"/>
        <w:spacing w:after="0" w:line="240" w:lineRule="auto"/>
        <w:ind w:left="1080"/>
      </w:pPr>
    </w:p>
    <w:p w:rsidR="00C62860" w:rsidRDefault="00190355" w:rsidP="00017FA6">
      <w:pPr>
        <w:pStyle w:val="ListParagraph"/>
        <w:spacing w:after="0" w:line="240" w:lineRule="auto"/>
        <w:ind w:left="1080"/>
        <w:rPr>
          <w:u w:val="single"/>
        </w:rPr>
      </w:pPr>
      <w:r>
        <w:rPr>
          <w:u w:val="single"/>
        </w:rPr>
        <w:t>Executive Director Review Overview</w:t>
      </w:r>
      <w:r w:rsidR="001C0A6B">
        <w:rPr>
          <w:u w:val="single"/>
        </w:rPr>
        <w:t>:</w:t>
      </w:r>
    </w:p>
    <w:p w:rsidR="0088569A" w:rsidRDefault="00B933DA" w:rsidP="00190355">
      <w:pPr>
        <w:pStyle w:val="ListParagraph"/>
        <w:spacing w:after="0" w:line="240" w:lineRule="auto"/>
        <w:ind w:left="1080"/>
      </w:pPr>
      <w:r>
        <w:t xml:space="preserve">Review </w:t>
      </w:r>
      <w:r w:rsidR="00190355">
        <w:t xml:space="preserve">was taken directly from personnel manual and work plan. With the COG being a startup in some regards, there has been a lot of forensic work, which Miriam has handled well. She has created a value proposition for members and has done a great job building relationships with other organizations. Miriam has also been approved for all grants applied for. </w:t>
      </w:r>
    </w:p>
    <w:p w:rsidR="00057C14" w:rsidRDefault="00057C14" w:rsidP="00190355">
      <w:pPr>
        <w:pStyle w:val="ListParagraph"/>
        <w:spacing w:after="0" w:line="240" w:lineRule="auto"/>
        <w:ind w:left="1080"/>
      </w:pPr>
    </w:p>
    <w:p w:rsidR="0088569A" w:rsidRPr="00057C14" w:rsidRDefault="00057C14" w:rsidP="00190355">
      <w:pPr>
        <w:pStyle w:val="ListParagraph"/>
        <w:spacing w:after="0" w:line="240" w:lineRule="auto"/>
        <w:ind w:left="1080"/>
        <w:rPr>
          <w:b/>
        </w:rPr>
      </w:pPr>
      <w:r w:rsidRPr="00057C14">
        <w:rPr>
          <w:b/>
        </w:rPr>
        <w:t xml:space="preserve">Per manual, 6-month raises are 2% and annual raises 4%. </w:t>
      </w:r>
      <w:r w:rsidR="0088569A" w:rsidRPr="00057C14">
        <w:rPr>
          <w:b/>
        </w:rPr>
        <w:t>Because Miriam’</w:t>
      </w:r>
      <w:r w:rsidRPr="00057C14">
        <w:rPr>
          <w:b/>
        </w:rPr>
        <w:t xml:space="preserve">s review was late with her </w:t>
      </w:r>
      <w:r w:rsidR="0088569A" w:rsidRPr="00057C14">
        <w:rPr>
          <w:b/>
        </w:rPr>
        <w:t>6-month review complete in</w:t>
      </w:r>
      <w:bookmarkStart w:id="0" w:name="_GoBack"/>
      <w:bookmarkEnd w:id="0"/>
      <w:r w:rsidR="0088569A" w:rsidRPr="00057C14">
        <w:rPr>
          <w:b/>
        </w:rPr>
        <w:t xml:space="preserve"> September and annual review should be complete </w:t>
      </w:r>
      <w:r w:rsidRPr="00057C14">
        <w:rPr>
          <w:b/>
        </w:rPr>
        <w:t>in November, Shane Hale motioned to implement an immediate</w:t>
      </w:r>
      <w:r w:rsidR="007B6CE9">
        <w:rPr>
          <w:b/>
        </w:rPr>
        <w:t xml:space="preserve"> (next pay period)</w:t>
      </w:r>
      <w:r w:rsidRPr="00057C14">
        <w:rPr>
          <w:b/>
        </w:rPr>
        <w:t xml:space="preserve"> 5% pay increase with the additional 1% </w:t>
      </w:r>
      <w:r w:rsidR="00D7165A">
        <w:rPr>
          <w:b/>
        </w:rPr>
        <w:t xml:space="preserve">beginning January 2015, </w:t>
      </w:r>
      <w:r w:rsidRPr="00057C14">
        <w:rPr>
          <w:b/>
        </w:rPr>
        <w:t xml:space="preserve">Second:  Ernie Williams. </w:t>
      </w:r>
      <w:proofErr w:type="gramStart"/>
      <w:r w:rsidRPr="00057C14">
        <w:rPr>
          <w:b/>
        </w:rPr>
        <w:t>Passed by a unanimous voice vote.</w:t>
      </w:r>
      <w:proofErr w:type="gramEnd"/>
    </w:p>
    <w:p w:rsidR="0088569A" w:rsidRDefault="0088569A" w:rsidP="0088569A">
      <w:pPr>
        <w:spacing w:after="0" w:line="240" w:lineRule="auto"/>
      </w:pPr>
    </w:p>
    <w:p w:rsidR="007E2220" w:rsidRPr="00754393" w:rsidRDefault="007E2220" w:rsidP="007E2220">
      <w:pPr>
        <w:pStyle w:val="ListParagraph"/>
        <w:numPr>
          <w:ilvl w:val="0"/>
          <w:numId w:val="1"/>
        </w:numPr>
        <w:spacing w:after="0" w:line="240" w:lineRule="auto"/>
        <w:rPr>
          <w:b/>
        </w:rPr>
      </w:pPr>
      <w:r w:rsidRPr="00754393">
        <w:rPr>
          <w:b/>
        </w:rPr>
        <w:t>Reports:</w:t>
      </w:r>
    </w:p>
    <w:p w:rsidR="005B3786" w:rsidRPr="00754393" w:rsidRDefault="005B3786" w:rsidP="006E26D9">
      <w:pPr>
        <w:spacing w:after="0" w:line="240" w:lineRule="auto"/>
        <w:ind w:left="1080"/>
      </w:pPr>
      <w:r w:rsidRPr="00754393">
        <w:rPr>
          <w:u w:val="single"/>
        </w:rPr>
        <w:t>Director’s Report:</w:t>
      </w:r>
    </w:p>
    <w:p w:rsidR="005D233D" w:rsidRDefault="007B6CE9" w:rsidP="006E26D9">
      <w:pPr>
        <w:spacing w:after="0" w:line="240" w:lineRule="auto"/>
        <w:ind w:left="1080"/>
        <w:rPr>
          <w:u w:val="single"/>
        </w:rPr>
      </w:pPr>
      <w:r>
        <w:rPr>
          <w:u w:val="single"/>
        </w:rPr>
        <w:t>RREO</w:t>
      </w:r>
      <w:r w:rsidR="005D233D" w:rsidRPr="00754393">
        <w:rPr>
          <w:u w:val="single"/>
        </w:rPr>
        <w:t>:</w:t>
      </w:r>
    </w:p>
    <w:p w:rsidR="000D6EF6" w:rsidRDefault="007B6CE9" w:rsidP="006E26D9">
      <w:pPr>
        <w:spacing w:after="0" w:line="240" w:lineRule="auto"/>
        <w:ind w:left="1080"/>
      </w:pPr>
      <w:r>
        <w:t>First waste audit will begin October 4. Tables, chairs, tents, suits, gloves, masks, etc. will be provided. Volunteers welcome.</w:t>
      </w:r>
    </w:p>
    <w:p w:rsidR="007B6CE9" w:rsidRDefault="007B6CE9" w:rsidP="006E26D9">
      <w:pPr>
        <w:spacing w:after="0" w:line="240" w:lineRule="auto"/>
        <w:ind w:left="1080"/>
      </w:pPr>
    </w:p>
    <w:p w:rsidR="005D233D" w:rsidRPr="00754393" w:rsidRDefault="00CA3B1F" w:rsidP="006E26D9">
      <w:pPr>
        <w:spacing w:after="0" w:line="240" w:lineRule="auto"/>
        <w:ind w:left="1080"/>
        <w:rPr>
          <w:u w:val="single"/>
        </w:rPr>
      </w:pPr>
      <w:r>
        <w:rPr>
          <w:u w:val="single"/>
        </w:rPr>
        <w:t>MURP</w:t>
      </w:r>
      <w:r w:rsidR="005D233D" w:rsidRPr="00754393">
        <w:rPr>
          <w:u w:val="single"/>
        </w:rPr>
        <w:t>:</w:t>
      </w:r>
    </w:p>
    <w:p w:rsidR="00C57B6B" w:rsidRDefault="007B6CE9" w:rsidP="006E26D9">
      <w:pPr>
        <w:spacing w:after="0" w:line="240" w:lineRule="auto"/>
        <w:ind w:left="1080"/>
      </w:pPr>
      <w:r>
        <w:t xml:space="preserve">Miriam received an application from the CU Denver Masters of Urban Regional Planning (MURP) that requires master graduating students to complete a 15-week capstone. Because the program is free and can further COG needs, Miriam applied for our transit needs. If we </w:t>
      </w:r>
      <w:r>
        <w:lastRenderedPageBreak/>
        <w:t>get approved, the board can decide to move forward with an intern</w:t>
      </w:r>
      <w:r w:rsidR="00C76865">
        <w:t xml:space="preserve"> to work on transit items in the spring</w:t>
      </w:r>
      <w:r w:rsidR="001C0A6B">
        <w:t>.</w:t>
      </w:r>
    </w:p>
    <w:p w:rsidR="007B6CE9" w:rsidRDefault="007B6CE9" w:rsidP="006E26D9">
      <w:pPr>
        <w:spacing w:after="0" w:line="240" w:lineRule="auto"/>
        <w:ind w:left="1080"/>
      </w:pPr>
    </w:p>
    <w:p w:rsidR="00C57B6B" w:rsidRDefault="00C57B6B" w:rsidP="006E26D9">
      <w:pPr>
        <w:spacing w:after="0" w:line="240" w:lineRule="auto"/>
        <w:ind w:left="1080"/>
        <w:rPr>
          <w:u w:val="single"/>
        </w:rPr>
      </w:pPr>
      <w:r w:rsidRPr="00C57B6B">
        <w:rPr>
          <w:u w:val="single"/>
        </w:rPr>
        <w:t>AAA:</w:t>
      </w:r>
    </w:p>
    <w:p w:rsidR="00F7178E" w:rsidRDefault="002649C4" w:rsidP="006E26D9">
      <w:pPr>
        <w:spacing w:after="0" w:line="240" w:lineRule="auto"/>
        <w:ind w:left="1080"/>
      </w:pPr>
      <w:r>
        <w:t xml:space="preserve">There will be an AAA board retreat on </w:t>
      </w:r>
      <w:r w:rsidR="00AA3FC4">
        <w:t>November</w:t>
      </w:r>
      <w:r>
        <w:t xml:space="preserve"> 14 that will be an open meeting. This will help determine if the AAA would like to come on board with the COG for financial purposes and cost savings in that department. Miriam feels that having the entire COG board may be a bit overwhelming, so Michael, Dick, and Andrea would be preferred to attend for the ability of reporting back </w:t>
      </w:r>
      <w:r w:rsidR="00AA3FC4">
        <w:t>to the board.</w:t>
      </w:r>
    </w:p>
    <w:p w:rsidR="00F7178E" w:rsidRDefault="00F7178E" w:rsidP="006E26D9">
      <w:pPr>
        <w:spacing w:after="0" w:line="240" w:lineRule="auto"/>
        <w:ind w:left="1080"/>
      </w:pPr>
    </w:p>
    <w:p w:rsidR="00F7178E" w:rsidRDefault="00AA3FC4" w:rsidP="006E26D9">
      <w:pPr>
        <w:spacing w:after="0" w:line="240" w:lineRule="auto"/>
        <w:ind w:left="1080"/>
        <w:rPr>
          <w:u w:val="single"/>
        </w:rPr>
      </w:pPr>
      <w:r>
        <w:rPr>
          <w:u w:val="single"/>
        </w:rPr>
        <w:t>Telecom</w:t>
      </w:r>
      <w:r w:rsidR="00F7178E" w:rsidRPr="00F7178E">
        <w:rPr>
          <w:u w:val="single"/>
        </w:rPr>
        <w:t>:</w:t>
      </w:r>
    </w:p>
    <w:p w:rsidR="00C64468" w:rsidRPr="00AA3FC4" w:rsidRDefault="00AA3FC4" w:rsidP="006E26D9">
      <w:pPr>
        <w:spacing w:after="0" w:line="240" w:lineRule="auto"/>
        <w:ind w:left="1080"/>
      </w:pPr>
      <w:r w:rsidRPr="00AA3FC4">
        <w:t xml:space="preserve">Silverton is connecting their fiber next week. </w:t>
      </w:r>
      <w:r>
        <w:t xml:space="preserve">There will be a celebration on October 9. </w:t>
      </w:r>
    </w:p>
    <w:p w:rsidR="00AA3FC4" w:rsidRPr="00F7178E" w:rsidRDefault="00AA3FC4" w:rsidP="006E26D9">
      <w:pPr>
        <w:spacing w:after="0" w:line="240" w:lineRule="auto"/>
        <w:ind w:left="1080"/>
        <w:rPr>
          <w:u w:val="single"/>
        </w:rPr>
      </w:pPr>
    </w:p>
    <w:p w:rsidR="00AC62DA" w:rsidRDefault="00F62569" w:rsidP="00A5363F">
      <w:pPr>
        <w:spacing w:after="0" w:line="240" w:lineRule="auto"/>
        <w:ind w:left="1080"/>
        <w:rPr>
          <w:u w:val="single"/>
        </w:rPr>
      </w:pPr>
      <w:r>
        <w:rPr>
          <w:u w:val="single"/>
        </w:rPr>
        <w:t>Transportation:</w:t>
      </w:r>
    </w:p>
    <w:p w:rsidR="00B44D76" w:rsidRDefault="00F62569" w:rsidP="00A5363F">
      <w:pPr>
        <w:spacing w:after="0" w:line="240" w:lineRule="auto"/>
        <w:ind w:left="1080"/>
      </w:pPr>
      <w:r>
        <w:t>TPR meeting was this morning. Next meeting is scheduled for December 5.</w:t>
      </w:r>
    </w:p>
    <w:p w:rsidR="00F62569" w:rsidRDefault="00F62569" w:rsidP="00A5363F">
      <w:pPr>
        <w:spacing w:after="0" w:line="240" w:lineRule="auto"/>
        <w:ind w:left="1080"/>
      </w:pPr>
    </w:p>
    <w:p w:rsidR="00F62569" w:rsidRDefault="00F62569" w:rsidP="00A5363F">
      <w:pPr>
        <w:spacing w:after="0" w:line="240" w:lineRule="auto"/>
        <w:ind w:left="1080"/>
        <w:rPr>
          <w:u w:val="single"/>
        </w:rPr>
      </w:pPr>
      <w:r w:rsidRPr="00F62569">
        <w:rPr>
          <w:u w:val="single"/>
        </w:rPr>
        <w:t>Other:</w:t>
      </w:r>
    </w:p>
    <w:p w:rsidR="00F62569" w:rsidRDefault="00F62569" w:rsidP="00A5363F">
      <w:pPr>
        <w:spacing w:after="0" w:line="240" w:lineRule="auto"/>
        <w:ind w:left="1080"/>
      </w:pPr>
      <w:r>
        <w:t>Shane Hale and Ron LeBlanc were re-nominated for</w:t>
      </w:r>
      <w:r w:rsidR="00365DDC">
        <w:t xml:space="preserve"> the nominating</w:t>
      </w:r>
      <w:r>
        <w:t xml:space="preserve"> committee. Michael Whiting volunteered to be a place holder. </w:t>
      </w:r>
    </w:p>
    <w:p w:rsidR="00FE30F0" w:rsidRDefault="00FE30F0" w:rsidP="00A5363F">
      <w:pPr>
        <w:spacing w:after="0" w:line="240" w:lineRule="auto"/>
        <w:ind w:left="1080"/>
      </w:pPr>
    </w:p>
    <w:p w:rsidR="00FE30F0" w:rsidRDefault="00FE30F0" w:rsidP="00A5363F">
      <w:pPr>
        <w:spacing w:after="0" w:line="240" w:lineRule="auto"/>
        <w:ind w:left="1080"/>
      </w:pPr>
      <w:r>
        <w:t>Next COG board meeting will be scheduled for November 7.</w:t>
      </w:r>
    </w:p>
    <w:p w:rsidR="00F62569" w:rsidRPr="00F62569" w:rsidRDefault="00F62569" w:rsidP="00A5363F">
      <w:pPr>
        <w:spacing w:after="0" w:line="240" w:lineRule="auto"/>
        <w:ind w:left="1080"/>
      </w:pPr>
    </w:p>
    <w:p w:rsidR="00C55B6E" w:rsidRPr="00754393" w:rsidRDefault="006E26D9" w:rsidP="007E7B9E">
      <w:pPr>
        <w:pStyle w:val="ListParagraph"/>
        <w:numPr>
          <w:ilvl w:val="0"/>
          <w:numId w:val="1"/>
        </w:numPr>
        <w:spacing w:after="0" w:line="240" w:lineRule="auto"/>
        <w:rPr>
          <w:b/>
        </w:rPr>
      </w:pPr>
      <w:r w:rsidRPr="00754393">
        <w:rPr>
          <w:b/>
        </w:rPr>
        <w:t>Adjourned at</w:t>
      </w:r>
      <w:r w:rsidR="00664F13">
        <w:rPr>
          <w:b/>
        </w:rPr>
        <w:t xml:space="preserve"> 2:46</w:t>
      </w:r>
      <w:r w:rsidRPr="00754393">
        <w:rPr>
          <w:b/>
        </w:rPr>
        <w:t>pm</w:t>
      </w:r>
    </w:p>
    <w:p w:rsidR="003D6298" w:rsidRPr="00754393" w:rsidRDefault="003D6298" w:rsidP="003960BA">
      <w:pPr>
        <w:spacing w:after="0" w:line="240" w:lineRule="auto"/>
      </w:pPr>
      <w:r w:rsidRPr="00754393">
        <w:br/>
      </w:r>
      <w:r w:rsidRPr="00754393">
        <w:br/>
      </w:r>
    </w:p>
    <w:sectPr w:rsidR="003D6298" w:rsidRPr="00754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20" w:rsidRDefault="005B4B20" w:rsidP="003D6298">
      <w:pPr>
        <w:spacing w:after="0" w:line="240" w:lineRule="auto"/>
      </w:pPr>
      <w:r>
        <w:separator/>
      </w:r>
    </w:p>
  </w:endnote>
  <w:endnote w:type="continuationSeparator" w:id="0">
    <w:p w:rsidR="005B4B20" w:rsidRDefault="005B4B2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20" w:rsidRDefault="005B4B20" w:rsidP="003D6298">
      <w:pPr>
        <w:spacing w:after="0" w:line="240" w:lineRule="auto"/>
      </w:pPr>
      <w:r>
        <w:separator/>
      </w:r>
    </w:p>
  </w:footnote>
  <w:footnote w:type="continuationSeparator" w:id="0">
    <w:p w:rsidR="005B4B20" w:rsidRDefault="005B4B2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7FA6"/>
    <w:rsid w:val="00021255"/>
    <w:rsid w:val="00022B12"/>
    <w:rsid w:val="00052DAA"/>
    <w:rsid w:val="00056356"/>
    <w:rsid w:val="00057C14"/>
    <w:rsid w:val="00083F8F"/>
    <w:rsid w:val="00086821"/>
    <w:rsid w:val="00086CA4"/>
    <w:rsid w:val="000923CB"/>
    <w:rsid w:val="00092887"/>
    <w:rsid w:val="000A08BF"/>
    <w:rsid w:val="000C1DA3"/>
    <w:rsid w:val="000C45BB"/>
    <w:rsid w:val="000D22EE"/>
    <w:rsid w:val="000D249C"/>
    <w:rsid w:val="000D5671"/>
    <w:rsid w:val="000D6EF6"/>
    <w:rsid w:val="000F401F"/>
    <w:rsid w:val="00116F01"/>
    <w:rsid w:val="00127951"/>
    <w:rsid w:val="00133D71"/>
    <w:rsid w:val="00142EDD"/>
    <w:rsid w:val="00153182"/>
    <w:rsid w:val="001601F1"/>
    <w:rsid w:val="00165168"/>
    <w:rsid w:val="00173A88"/>
    <w:rsid w:val="001777E7"/>
    <w:rsid w:val="00180211"/>
    <w:rsid w:val="001841F3"/>
    <w:rsid w:val="00186C04"/>
    <w:rsid w:val="00190355"/>
    <w:rsid w:val="001A428C"/>
    <w:rsid w:val="001B568A"/>
    <w:rsid w:val="001C0A6B"/>
    <w:rsid w:val="001C3D76"/>
    <w:rsid w:val="001C5B16"/>
    <w:rsid w:val="001D06D0"/>
    <w:rsid w:val="001D523B"/>
    <w:rsid w:val="001D54DD"/>
    <w:rsid w:val="001E5D5D"/>
    <w:rsid w:val="002062AC"/>
    <w:rsid w:val="002072E9"/>
    <w:rsid w:val="00207F5C"/>
    <w:rsid w:val="00216E1C"/>
    <w:rsid w:val="002254A5"/>
    <w:rsid w:val="00236924"/>
    <w:rsid w:val="00254D74"/>
    <w:rsid w:val="0026366E"/>
    <w:rsid w:val="002649C4"/>
    <w:rsid w:val="002656C8"/>
    <w:rsid w:val="00272E1D"/>
    <w:rsid w:val="0027513F"/>
    <w:rsid w:val="002A361A"/>
    <w:rsid w:val="002A78D1"/>
    <w:rsid w:val="002B1082"/>
    <w:rsid w:val="002E19B5"/>
    <w:rsid w:val="002E45F9"/>
    <w:rsid w:val="002F3773"/>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5DDC"/>
    <w:rsid w:val="003664CD"/>
    <w:rsid w:val="00370F4E"/>
    <w:rsid w:val="0038162B"/>
    <w:rsid w:val="00384362"/>
    <w:rsid w:val="003960BA"/>
    <w:rsid w:val="003A310D"/>
    <w:rsid w:val="003B7B8B"/>
    <w:rsid w:val="003C10BA"/>
    <w:rsid w:val="003D1E1E"/>
    <w:rsid w:val="003D6298"/>
    <w:rsid w:val="003D6CAF"/>
    <w:rsid w:val="003E5A31"/>
    <w:rsid w:val="003F14BC"/>
    <w:rsid w:val="003F2EB8"/>
    <w:rsid w:val="00404B2F"/>
    <w:rsid w:val="00425A11"/>
    <w:rsid w:val="00445091"/>
    <w:rsid w:val="00447D1C"/>
    <w:rsid w:val="00491673"/>
    <w:rsid w:val="004B6A84"/>
    <w:rsid w:val="004E0EAB"/>
    <w:rsid w:val="004E1B5F"/>
    <w:rsid w:val="004F6521"/>
    <w:rsid w:val="00514EDE"/>
    <w:rsid w:val="0051725D"/>
    <w:rsid w:val="00541A2E"/>
    <w:rsid w:val="00542065"/>
    <w:rsid w:val="00576ECD"/>
    <w:rsid w:val="0059243D"/>
    <w:rsid w:val="005956D2"/>
    <w:rsid w:val="005B3786"/>
    <w:rsid w:val="005B4B20"/>
    <w:rsid w:val="005B68EA"/>
    <w:rsid w:val="005B726B"/>
    <w:rsid w:val="005C2E06"/>
    <w:rsid w:val="005C377C"/>
    <w:rsid w:val="005C71C3"/>
    <w:rsid w:val="005D0002"/>
    <w:rsid w:val="005D233D"/>
    <w:rsid w:val="005D6612"/>
    <w:rsid w:val="005E24F4"/>
    <w:rsid w:val="005E74F9"/>
    <w:rsid w:val="005F062E"/>
    <w:rsid w:val="00605DA2"/>
    <w:rsid w:val="0061388B"/>
    <w:rsid w:val="00634A22"/>
    <w:rsid w:val="006433AE"/>
    <w:rsid w:val="0066352F"/>
    <w:rsid w:val="00664F13"/>
    <w:rsid w:val="0067077F"/>
    <w:rsid w:val="00686BFD"/>
    <w:rsid w:val="006B4D31"/>
    <w:rsid w:val="006E26D9"/>
    <w:rsid w:val="006E41F2"/>
    <w:rsid w:val="006E609E"/>
    <w:rsid w:val="006F2685"/>
    <w:rsid w:val="007008C8"/>
    <w:rsid w:val="0070765C"/>
    <w:rsid w:val="007216E6"/>
    <w:rsid w:val="00725CA0"/>
    <w:rsid w:val="00746751"/>
    <w:rsid w:val="00753622"/>
    <w:rsid w:val="00754393"/>
    <w:rsid w:val="00767671"/>
    <w:rsid w:val="00770EA2"/>
    <w:rsid w:val="00772C1E"/>
    <w:rsid w:val="007A2611"/>
    <w:rsid w:val="007B6CE9"/>
    <w:rsid w:val="007C183F"/>
    <w:rsid w:val="007C5446"/>
    <w:rsid w:val="007E2220"/>
    <w:rsid w:val="007E4333"/>
    <w:rsid w:val="007E7B9E"/>
    <w:rsid w:val="007F3F53"/>
    <w:rsid w:val="008243E4"/>
    <w:rsid w:val="008313D6"/>
    <w:rsid w:val="0085479B"/>
    <w:rsid w:val="00856D01"/>
    <w:rsid w:val="00865C33"/>
    <w:rsid w:val="008728C9"/>
    <w:rsid w:val="00881821"/>
    <w:rsid w:val="00883075"/>
    <w:rsid w:val="0088569A"/>
    <w:rsid w:val="00890503"/>
    <w:rsid w:val="00896B5B"/>
    <w:rsid w:val="00896D60"/>
    <w:rsid w:val="008A5BD0"/>
    <w:rsid w:val="008A6AF9"/>
    <w:rsid w:val="008C72B0"/>
    <w:rsid w:val="008D3713"/>
    <w:rsid w:val="008E6757"/>
    <w:rsid w:val="008F64DD"/>
    <w:rsid w:val="00904411"/>
    <w:rsid w:val="00906841"/>
    <w:rsid w:val="00911B09"/>
    <w:rsid w:val="00921439"/>
    <w:rsid w:val="009272E5"/>
    <w:rsid w:val="009275F0"/>
    <w:rsid w:val="00930F4B"/>
    <w:rsid w:val="009370FF"/>
    <w:rsid w:val="00941AC5"/>
    <w:rsid w:val="00951FDC"/>
    <w:rsid w:val="00977DAD"/>
    <w:rsid w:val="009861B0"/>
    <w:rsid w:val="0099192B"/>
    <w:rsid w:val="00995772"/>
    <w:rsid w:val="009A28C5"/>
    <w:rsid w:val="009A5B65"/>
    <w:rsid w:val="009B56CE"/>
    <w:rsid w:val="009C19FA"/>
    <w:rsid w:val="009C4E3B"/>
    <w:rsid w:val="009E35C7"/>
    <w:rsid w:val="00A07511"/>
    <w:rsid w:val="00A243A3"/>
    <w:rsid w:val="00A303A6"/>
    <w:rsid w:val="00A339C8"/>
    <w:rsid w:val="00A34154"/>
    <w:rsid w:val="00A37164"/>
    <w:rsid w:val="00A37C68"/>
    <w:rsid w:val="00A42542"/>
    <w:rsid w:val="00A47DF4"/>
    <w:rsid w:val="00A50E47"/>
    <w:rsid w:val="00A5363F"/>
    <w:rsid w:val="00A61B7F"/>
    <w:rsid w:val="00A62FDA"/>
    <w:rsid w:val="00A87045"/>
    <w:rsid w:val="00AA3FC4"/>
    <w:rsid w:val="00AA5F15"/>
    <w:rsid w:val="00AB0076"/>
    <w:rsid w:val="00AC184E"/>
    <w:rsid w:val="00AC272C"/>
    <w:rsid w:val="00AC4942"/>
    <w:rsid w:val="00AC62DA"/>
    <w:rsid w:val="00AF3050"/>
    <w:rsid w:val="00B02CF9"/>
    <w:rsid w:val="00B03DA7"/>
    <w:rsid w:val="00B04DF3"/>
    <w:rsid w:val="00B062DB"/>
    <w:rsid w:val="00B16687"/>
    <w:rsid w:val="00B23C18"/>
    <w:rsid w:val="00B41142"/>
    <w:rsid w:val="00B42767"/>
    <w:rsid w:val="00B44D76"/>
    <w:rsid w:val="00B55F9E"/>
    <w:rsid w:val="00B61803"/>
    <w:rsid w:val="00B6281F"/>
    <w:rsid w:val="00B73990"/>
    <w:rsid w:val="00B7519B"/>
    <w:rsid w:val="00B8638E"/>
    <w:rsid w:val="00B933DA"/>
    <w:rsid w:val="00B94BD9"/>
    <w:rsid w:val="00BA138D"/>
    <w:rsid w:val="00BA4F72"/>
    <w:rsid w:val="00BA6CEE"/>
    <w:rsid w:val="00BB3420"/>
    <w:rsid w:val="00BC035B"/>
    <w:rsid w:val="00BC1BE6"/>
    <w:rsid w:val="00BC6394"/>
    <w:rsid w:val="00BE2C00"/>
    <w:rsid w:val="00BE397E"/>
    <w:rsid w:val="00BF3CD0"/>
    <w:rsid w:val="00C1488A"/>
    <w:rsid w:val="00C4609C"/>
    <w:rsid w:val="00C55B6E"/>
    <w:rsid w:val="00C57B6B"/>
    <w:rsid w:val="00C62860"/>
    <w:rsid w:val="00C63286"/>
    <w:rsid w:val="00C64468"/>
    <w:rsid w:val="00C76865"/>
    <w:rsid w:val="00C85560"/>
    <w:rsid w:val="00C92C3E"/>
    <w:rsid w:val="00C94900"/>
    <w:rsid w:val="00CA3B1F"/>
    <w:rsid w:val="00CC2495"/>
    <w:rsid w:val="00CD1F66"/>
    <w:rsid w:val="00CD238F"/>
    <w:rsid w:val="00CE55D3"/>
    <w:rsid w:val="00CF778C"/>
    <w:rsid w:val="00D0223D"/>
    <w:rsid w:val="00D0356A"/>
    <w:rsid w:val="00D26409"/>
    <w:rsid w:val="00D46B21"/>
    <w:rsid w:val="00D52A20"/>
    <w:rsid w:val="00D7165A"/>
    <w:rsid w:val="00D76A4B"/>
    <w:rsid w:val="00D77E2D"/>
    <w:rsid w:val="00D8536F"/>
    <w:rsid w:val="00D96BD0"/>
    <w:rsid w:val="00DA6D4B"/>
    <w:rsid w:val="00DB4237"/>
    <w:rsid w:val="00DC3BFF"/>
    <w:rsid w:val="00DD0ADA"/>
    <w:rsid w:val="00DD3C16"/>
    <w:rsid w:val="00DD437D"/>
    <w:rsid w:val="00DE78FE"/>
    <w:rsid w:val="00E02CDA"/>
    <w:rsid w:val="00E315B1"/>
    <w:rsid w:val="00E52B4C"/>
    <w:rsid w:val="00E57681"/>
    <w:rsid w:val="00E82B6F"/>
    <w:rsid w:val="00E96AD3"/>
    <w:rsid w:val="00E96B90"/>
    <w:rsid w:val="00EA320B"/>
    <w:rsid w:val="00EB6DA1"/>
    <w:rsid w:val="00EE559C"/>
    <w:rsid w:val="00EF09AF"/>
    <w:rsid w:val="00EF472B"/>
    <w:rsid w:val="00F36FF8"/>
    <w:rsid w:val="00F4622C"/>
    <w:rsid w:val="00F51641"/>
    <w:rsid w:val="00F5556A"/>
    <w:rsid w:val="00F60D07"/>
    <w:rsid w:val="00F62569"/>
    <w:rsid w:val="00F7040F"/>
    <w:rsid w:val="00F7178E"/>
    <w:rsid w:val="00F75881"/>
    <w:rsid w:val="00F93B52"/>
    <w:rsid w:val="00FB1E8D"/>
    <w:rsid w:val="00FB782B"/>
    <w:rsid w:val="00FC25D1"/>
    <w:rsid w:val="00FC7290"/>
    <w:rsid w:val="00FD2774"/>
    <w:rsid w:val="00FE0F2C"/>
    <w:rsid w:val="00FE30F0"/>
    <w:rsid w:val="00FE56EA"/>
    <w:rsid w:val="00FE7D54"/>
    <w:rsid w:val="00FF1489"/>
    <w:rsid w:val="00FF4436"/>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70</cp:revision>
  <dcterms:created xsi:type="dcterms:W3CDTF">2014-10-15T19:24:00Z</dcterms:created>
  <dcterms:modified xsi:type="dcterms:W3CDTF">2014-11-13T20:33:00Z</dcterms:modified>
</cp:coreProperties>
</file>